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3C" w:rsidRDefault="0050203C" w:rsidP="0050203C">
      <w:pPr>
        <w:jc w:val="center"/>
      </w:pPr>
      <w:r>
        <w:rPr>
          <w:rStyle w:val="s1"/>
        </w:rPr>
        <w:t>Минимальные требования к МФО</w:t>
      </w:r>
    </w:p>
    <w:p w:rsidR="0050203C" w:rsidRDefault="0050203C" w:rsidP="0050203C">
      <w:pPr>
        <w:jc w:val="center"/>
      </w:pPr>
      <w:r>
        <w:rPr>
          <w:rStyle w:val="s1"/>
        </w:rPr>
        <w:t> </w:t>
      </w:r>
    </w:p>
    <w:p w:rsidR="0050203C" w:rsidRDefault="0050203C" w:rsidP="0050203C">
      <w:pPr>
        <w:pStyle w:val="a4"/>
        <w:numPr>
          <w:ilvl w:val="0"/>
          <w:numId w:val="1"/>
        </w:numPr>
        <w:ind w:left="567" w:hanging="567"/>
        <w:jc w:val="both"/>
      </w:pPr>
      <w:bookmarkStart w:id="0" w:name="SUB30100"/>
      <w:bookmarkEnd w:id="0"/>
      <w:r>
        <w:rPr>
          <w:rStyle w:val="s0"/>
        </w:rPr>
        <w:t>Минимальные требования к МФО, созданным и осуществляющим деятельность в соответствии с законодательством Республики Казахстан</w:t>
      </w:r>
      <w:r w:rsidR="00583483">
        <w:rPr>
          <w:rStyle w:val="s0"/>
        </w:rPr>
        <w:t>, применяемые АО «Фонд развития предпринимательства «Даму» (далее – Фонд)</w:t>
      </w:r>
      <w:r>
        <w:rPr>
          <w:rStyle w:val="s0"/>
        </w:rPr>
        <w:t>:</w:t>
      </w:r>
    </w:p>
    <w:p w:rsidR="0032668C" w:rsidRDefault="0032668C" w:rsidP="0050203C">
      <w:pPr>
        <w:pStyle w:val="a4"/>
        <w:numPr>
          <w:ilvl w:val="0"/>
          <w:numId w:val="2"/>
        </w:numPr>
        <w:ind w:left="1134" w:hanging="567"/>
        <w:jc w:val="both"/>
        <w:rPr>
          <w:rStyle w:val="s0"/>
        </w:rPr>
      </w:pPr>
      <w:r>
        <w:rPr>
          <w:rStyle w:val="s0"/>
          <w:lang w:val="kk-KZ"/>
        </w:rPr>
        <w:t xml:space="preserve">Уставной капитал МФО </w:t>
      </w:r>
      <w:r>
        <w:rPr>
          <w:rStyle w:val="s0"/>
        </w:rPr>
        <w:t xml:space="preserve">не менее </w:t>
      </w:r>
      <w:r w:rsidR="007A19A8">
        <w:rPr>
          <w:rStyle w:val="s0"/>
        </w:rPr>
        <w:t>10</w:t>
      </w:r>
      <w:r>
        <w:rPr>
          <w:rStyle w:val="s0"/>
        </w:rPr>
        <w:t>0 000 000 (</w:t>
      </w:r>
      <w:r w:rsidR="007A19A8">
        <w:rPr>
          <w:rStyle w:val="s0"/>
        </w:rPr>
        <w:t>сто</w:t>
      </w:r>
      <w:r>
        <w:rPr>
          <w:rStyle w:val="s0"/>
        </w:rPr>
        <w:t xml:space="preserve"> миллионов) тенге</w:t>
      </w:r>
    </w:p>
    <w:p w:rsidR="0050203C" w:rsidRDefault="0032668C" w:rsidP="0050203C">
      <w:pPr>
        <w:pStyle w:val="a4"/>
        <w:numPr>
          <w:ilvl w:val="0"/>
          <w:numId w:val="2"/>
        </w:numPr>
        <w:ind w:left="1134" w:hanging="567"/>
        <w:jc w:val="both"/>
      </w:pPr>
      <w:r>
        <w:rPr>
          <w:rStyle w:val="s0"/>
          <w:lang w:val="kk-KZ"/>
        </w:rPr>
        <w:t>С</w:t>
      </w:r>
      <w:proofErr w:type="spellStart"/>
      <w:r w:rsidR="0050203C">
        <w:rPr>
          <w:rStyle w:val="s0"/>
        </w:rPr>
        <w:t>обственный</w:t>
      </w:r>
      <w:proofErr w:type="spellEnd"/>
      <w:r w:rsidR="0050203C">
        <w:rPr>
          <w:rStyle w:val="s0"/>
        </w:rPr>
        <w:t xml:space="preserve"> капитал МФО </w:t>
      </w:r>
      <w:r w:rsidR="00583483">
        <w:rPr>
          <w:rStyle w:val="s0"/>
        </w:rPr>
        <w:t xml:space="preserve">не менее </w:t>
      </w:r>
      <w:r w:rsidR="007A19A8">
        <w:rPr>
          <w:rStyle w:val="s0"/>
        </w:rPr>
        <w:t>10</w:t>
      </w:r>
      <w:r w:rsidR="00583483">
        <w:rPr>
          <w:rStyle w:val="s0"/>
        </w:rPr>
        <w:t>0 000 000 (</w:t>
      </w:r>
      <w:r w:rsidR="007A19A8">
        <w:rPr>
          <w:rStyle w:val="s0"/>
        </w:rPr>
        <w:t>сто</w:t>
      </w:r>
      <w:bookmarkStart w:id="1" w:name="_GoBack"/>
      <w:bookmarkEnd w:id="1"/>
      <w:r w:rsidR="00583483">
        <w:rPr>
          <w:rStyle w:val="s0"/>
        </w:rPr>
        <w:t xml:space="preserve"> миллионов) тенге</w:t>
      </w:r>
      <w:r w:rsidR="0050203C">
        <w:rPr>
          <w:rStyle w:val="s0"/>
        </w:rPr>
        <w:t>;</w:t>
      </w:r>
    </w:p>
    <w:p w:rsidR="0050203C" w:rsidRDefault="0050203C" w:rsidP="0050203C">
      <w:pPr>
        <w:pStyle w:val="a4"/>
        <w:numPr>
          <w:ilvl w:val="0"/>
          <w:numId w:val="2"/>
        </w:numPr>
        <w:ind w:left="1134" w:hanging="567"/>
        <w:jc w:val="both"/>
      </w:pPr>
      <w:r>
        <w:rPr>
          <w:rStyle w:val="s0"/>
        </w:rPr>
        <w:t>наличие учетной регистрации в НБ РК;</w:t>
      </w:r>
    </w:p>
    <w:p w:rsidR="0050203C" w:rsidRDefault="0050203C" w:rsidP="0050203C">
      <w:pPr>
        <w:pStyle w:val="a4"/>
        <w:numPr>
          <w:ilvl w:val="0"/>
          <w:numId w:val="2"/>
        </w:numPr>
        <w:ind w:left="1134" w:hanging="567"/>
        <w:jc w:val="both"/>
      </w:pPr>
      <w:r>
        <w:rPr>
          <w:rStyle w:val="s0"/>
        </w:rPr>
        <w:t>Осуществление основной деятельности не менее 1 (одного) года, предшествующей подаче заявки.</w:t>
      </w:r>
    </w:p>
    <w:p w:rsidR="0050203C" w:rsidRDefault="0050203C" w:rsidP="0050203C">
      <w:pPr>
        <w:ind w:firstLine="397"/>
        <w:jc w:val="both"/>
      </w:pPr>
      <w:r>
        <w:rPr>
          <w:rStyle w:val="s0"/>
        </w:rPr>
        <w:t>В случае наличия в составе учредителей МФО местных исполнительных органов (доля участия местных исполнительных органов не менее 40%) возможно рассмотрение МФО, со сроком деятельности менее 1 года, кроме того, лимит устанавливается под залоговую стоимость ликвидных и высоколиквидных залогов, покрывающих лимит не менее чем на 100% по залоговой стоимости.</w:t>
      </w:r>
    </w:p>
    <w:p w:rsidR="0050203C" w:rsidRPr="0050203C" w:rsidRDefault="0050203C" w:rsidP="0050203C">
      <w:pPr>
        <w:pStyle w:val="a4"/>
        <w:numPr>
          <w:ilvl w:val="0"/>
          <w:numId w:val="2"/>
        </w:numPr>
        <w:ind w:left="1134" w:hanging="567"/>
        <w:jc w:val="both"/>
        <w:rPr>
          <w:rStyle w:val="s0"/>
        </w:rPr>
      </w:pPr>
      <w:r w:rsidRPr="0050203C">
        <w:rPr>
          <w:rStyle w:val="s0"/>
        </w:rPr>
        <w:t xml:space="preserve">выполнение </w:t>
      </w:r>
      <w:proofErr w:type="spellStart"/>
      <w:r w:rsidRPr="0050203C">
        <w:rPr>
          <w:rStyle w:val="s0"/>
        </w:rPr>
        <w:t>пруденциальных</w:t>
      </w:r>
      <w:proofErr w:type="spellEnd"/>
      <w:r w:rsidRPr="0050203C">
        <w:rPr>
          <w:rStyle w:val="s0"/>
        </w:rPr>
        <w:t xml:space="preserve"> и иных нормативов НБ РК в течение 2 (двух) кварталов, предшествующих месяцу принятия решения об установлении лимита. Несоблюдение МФО </w:t>
      </w:r>
      <w:proofErr w:type="spellStart"/>
      <w:r w:rsidRPr="0050203C">
        <w:rPr>
          <w:rStyle w:val="s0"/>
        </w:rPr>
        <w:t>пруденциальных</w:t>
      </w:r>
      <w:proofErr w:type="spellEnd"/>
      <w:r w:rsidRPr="0050203C">
        <w:rPr>
          <w:rStyle w:val="s0"/>
        </w:rPr>
        <w:t xml:space="preserve"> нормативов в течение 2 (двух) кварталов подряд является основанием для рассмотрения вопроса о закрытии лимита на МФО;</w:t>
      </w:r>
    </w:p>
    <w:p w:rsidR="0050203C" w:rsidRPr="0050203C" w:rsidRDefault="0050203C" w:rsidP="0050203C">
      <w:pPr>
        <w:pStyle w:val="a4"/>
        <w:numPr>
          <w:ilvl w:val="0"/>
          <w:numId w:val="2"/>
        </w:numPr>
        <w:ind w:left="1134" w:hanging="567"/>
        <w:jc w:val="both"/>
        <w:rPr>
          <w:rStyle w:val="s0"/>
        </w:rPr>
      </w:pPr>
      <w:r w:rsidRPr="0050203C">
        <w:rPr>
          <w:rStyle w:val="s0"/>
        </w:rPr>
        <w:t xml:space="preserve">представление </w:t>
      </w:r>
      <w:proofErr w:type="spellStart"/>
      <w:r w:rsidRPr="0050203C">
        <w:rPr>
          <w:rStyle w:val="s0"/>
        </w:rPr>
        <w:t>аудированной</w:t>
      </w:r>
      <w:proofErr w:type="spellEnd"/>
      <w:r w:rsidRPr="0050203C">
        <w:rPr>
          <w:rStyle w:val="s0"/>
        </w:rPr>
        <w:t xml:space="preserve"> финансовой отчетности, в случае финансирования МФО без залога;</w:t>
      </w:r>
    </w:p>
    <w:p w:rsidR="0050203C" w:rsidRPr="0050203C" w:rsidRDefault="0050203C" w:rsidP="0050203C">
      <w:pPr>
        <w:pStyle w:val="a4"/>
        <w:numPr>
          <w:ilvl w:val="0"/>
          <w:numId w:val="2"/>
        </w:numPr>
        <w:ind w:left="1134" w:hanging="567"/>
        <w:jc w:val="both"/>
        <w:rPr>
          <w:rStyle w:val="s0"/>
        </w:rPr>
      </w:pPr>
      <w:r>
        <w:rPr>
          <w:rStyle w:val="s0"/>
        </w:rPr>
        <w:t xml:space="preserve">Обеспеченность залогами. При этом для МФО с ликвидным залоговым имуществом, определенным к данной категории внутренним рейтингом </w:t>
      </w:r>
      <w:r w:rsidR="00583483">
        <w:rPr>
          <w:rStyle w:val="s0"/>
        </w:rPr>
        <w:t>Фонда</w:t>
      </w:r>
      <w:r>
        <w:rPr>
          <w:rStyle w:val="s0"/>
        </w:rPr>
        <w:t>, а также при исполнении МФО нормативов «Капитал по балансу/Итого активы» на уровне не менее 20%, «Кредиты с просрочкой свыше 60 дней/Ссудный портфель (брутто)» на уровне менее 10%, соответственно, рассчитанных на момент принятия решения, финансирование предоставляется без обеспечения</w:t>
      </w:r>
      <w:r w:rsidRPr="0050203C">
        <w:rPr>
          <w:rStyle w:val="s0"/>
        </w:rPr>
        <w:t>;</w:t>
      </w:r>
    </w:p>
    <w:p w:rsidR="0050203C" w:rsidRPr="0050203C" w:rsidRDefault="0050203C" w:rsidP="0050203C">
      <w:pPr>
        <w:pStyle w:val="a4"/>
        <w:numPr>
          <w:ilvl w:val="0"/>
          <w:numId w:val="2"/>
        </w:numPr>
        <w:ind w:left="1134" w:hanging="567"/>
        <w:jc w:val="both"/>
        <w:rPr>
          <w:rStyle w:val="s0"/>
        </w:rPr>
      </w:pPr>
      <w:r>
        <w:rPr>
          <w:rStyle w:val="s0"/>
        </w:rPr>
        <w:t xml:space="preserve">наличие в МФО квалифицированного штатного работника (риск-менеджера), ответственного за управление рисками, со стажем работы в финансовых организациях по соответствующей специальности не менее 2 лет. </w:t>
      </w:r>
    </w:p>
    <w:p w:rsidR="00E0243F" w:rsidRPr="0050203C" w:rsidRDefault="0050203C" w:rsidP="00D65221">
      <w:pPr>
        <w:pStyle w:val="a4"/>
        <w:numPr>
          <w:ilvl w:val="0"/>
          <w:numId w:val="1"/>
        </w:numPr>
        <w:ind w:left="567" w:hanging="567"/>
        <w:jc w:val="both"/>
        <w:rPr>
          <w:rStyle w:val="s0"/>
        </w:rPr>
      </w:pPr>
      <w:bookmarkStart w:id="2" w:name="SUB30200"/>
      <w:bookmarkEnd w:id="2"/>
      <w:r w:rsidRPr="0050203C">
        <w:rPr>
          <w:rStyle w:val="s0"/>
        </w:rPr>
        <w:t>В случае установления требований к МФО отдельными Программами, они применяются при отборе МФО в совокупности с минимальными требованиями для участия в данных Программах.</w:t>
      </w:r>
    </w:p>
    <w:sectPr w:rsidR="00E0243F" w:rsidRPr="0050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209"/>
    <w:multiLevelType w:val="hybridMultilevel"/>
    <w:tmpl w:val="18D8599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9DF7299"/>
    <w:multiLevelType w:val="hybridMultilevel"/>
    <w:tmpl w:val="30C0A4B4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BF30173"/>
    <w:multiLevelType w:val="hybridMultilevel"/>
    <w:tmpl w:val="B45CDECE"/>
    <w:lvl w:ilvl="0" w:tplc="53E6178C">
      <w:start w:val="1"/>
      <w:numFmt w:val="decimal"/>
      <w:lvlText w:val="%1)"/>
      <w:lvlJc w:val="left"/>
      <w:pPr>
        <w:ind w:left="78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96"/>
    <w:rsid w:val="0032668C"/>
    <w:rsid w:val="0050203C"/>
    <w:rsid w:val="00583483"/>
    <w:rsid w:val="007A19A8"/>
    <w:rsid w:val="00D50972"/>
    <w:rsid w:val="00DC60FB"/>
    <w:rsid w:val="00E0243F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8CB8"/>
  <w15:chartTrackingRefBased/>
  <w15:docId w15:val="{B9C83F99-3D50-49F1-AE03-02381EDC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0203C"/>
    <w:rPr>
      <w:color w:val="333399"/>
      <w:u w:val="single"/>
    </w:rPr>
  </w:style>
  <w:style w:type="character" w:customStyle="1" w:styleId="s1">
    <w:name w:val="s1"/>
    <w:rsid w:val="0050203C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50203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sid w:val="0050203C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50203C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4">
    <w:name w:val="List Paragraph"/>
    <w:basedOn w:val="a"/>
    <w:uiPriority w:val="34"/>
    <w:qFormat/>
    <w:rsid w:val="005020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6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68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Алтынай Махмутовна Искакова</dc:creator>
  <cp:keywords/>
  <dc:description/>
  <cp:lastModifiedBy>Алтынай Махмутовна Искакова</cp:lastModifiedBy>
  <cp:revision>5</cp:revision>
  <dcterms:created xsi:type="dcterms:W3CDTF">2020-01-09T04:38:00Z</dcterms:created>
  <dcterms:modified xsi:type="dcterms:W3CDTF">2020-02-19T04:08:00Z</dcterms:modified>
</cp:coreProperties>
</file>